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3D" w:rsidRDefault="005F266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461962</wp:posOffset>
            </wp:positionH>
            <wp:positionV relativeFrom="paragraph">
              <wp:posOffset>0</wp:posOffset>
            </wp:positionV>
            <wp:extent cx="7900988" cy="9718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0988" cy="9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483D" w:rsidRDefault="0059483D"/>
    <w:p w:rsidR="0059483D" w:rsidRDefault="0059483D"/>
    <w:p w:rsidR="0059483D" w:rsidRDefault="0059483D"/>
    <w:p w:rsidR="0059483D" w:rsidRDefault="0059483D"/>
    <w:p w:rsidR="0059483D" w:rsidRDefault="0059483D"/>
    <w:p w:rsidR="0059483D" w:rsidRDefault="0059483D"/>
    <w:p w:rsidR="0059483D" w:rsidRDefault="005F2665">
      <w:pPr>
        <w:jc w:val="center"/>
        <w:rPr>
          <w:b/>
        </w:rPr>
      </w:pPr>
      <w:r>
        <w:rPr>
          <w:b/>
        </w:rPr>
        <w:t xml:space="preserve">ПРОТОКОЛ </w:t>
      </w:r>
    </w:p>
    <w:p w:rsidR="0059483D" w:rsidRDefault="005F2665">
      <w:pPr>
        <w:jc w:val="center"/>
      </w:pPr>
      <w:r>
        <w:rPr>
          <w:b/>
        </w:rPr>
        <w:t>КЛАСИРАНИ ТВОРБИ В ПЪРВА ВЪЗРАСТОВА ГРУПА</w:t>
      </w:r>
      <w:r>
        <w:t xml:space="preserve"> </w:t>
      </w:r>
    </w:p>
    <w:p w:rsidR="0059483D" w:rsidRDefault="0059483D">
      <w:pPr>
        <w:jc w:val="center"/>
      </w:pPr>
    </w:p>
    <w:p w:rsidR="0059483D" w:rsidRDefault="005F2665">
      <w:r>
        <w:t xml:space="preserve">РАЗДЕЛ  </w:t>
      </w:r>
      <w:r>
        <w:rPr>
          <w:b/>
        </w:rPr>
        <w:t>ПРОЕКТИ</w:t>
      </w:r>
      <w:r>
        <w:t xml:space="preserve">  </w:t>
      </w:r>
    </w:p>
    <w:p w:rsidR="0059483D" w:rsidRDefault="005F2665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805"/>
        <w:gridCol w:w="3405"/>
        <w:gridCol w:w="3559"/>
        <w:gridCol w:w="2040"/>
      </w:tblGrid>
      <w:tr w:rsidR="0059483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94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</w:t>
            </w:r>
          </w:p>
        </w:tc>
        <w:tc>
          <w:tcPr>
            <w:tcW w:w="3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Автор/и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Ръководител/и</w:t>
            </w:r>
          </w:p>
        </w:tc>
      </w:tr>
      <w:tr w:rsidR="0059483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 място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”Н. Й. Вапцаров”, Силистра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„Като бате Николай“</w:t>
            </w:r>
          </w:p>
        </w:tc>
        <w:tc>
          <w:tcPr>
            <w:tcW w:w="3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Яна - Мария Господинова Гагова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Гагова, Жени Георгиева</w:t>
            </w:r>
          </w:p>
        </w:tc>
      </w:tr>
      <w:tr w:rsidR="0059483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 място</w:t>
            </w:r>
          </w:p>
        </w:tc>
        <w:tc>
          <w:tcPr>
            <w:tcW w:w="2805" w:type="dxa"/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„Иван Вазов”, Силистра</w:t>
            </w:r>
          </w:p>
        </w:tc>
        <w:tc>
          <w:tcPr>
            <w:tcW w:w="3405" w:type="dxa"/>
          </w:tcPr>
          <w:p w:rsidR="0059483D" w:rsidRDefault="005F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“ЗА здравето – Задружни и Активни“</w:t>
            </w:r>
          </w:p>
          <w:p w:rsidR="0059483D" w:rsidRDefault="005948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59483D" w:rsidRDefault="005F266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Недим Бейзат</w:t>
            </w:r>
          </w:p>
        </w:tc>
        <w:tc>
          <w:tcPr>
            <w:tcW w:w="2040" w:type="dxa"/>
          </w:tcPr>
          <w:p w:rsidR="0059483D" w:rsidRDefault="005F266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Мариета Йорданова </w:t>
            </w:r>
          </w:p>
        </w:tc>
      </w:tr>
      <w:tr w:rsidR="0059483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 място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„Панайот Волов“, Варна</w:t>
            </w:r>
          </w:p>
          <w:p w:rsidR="0059483D" w:rsidRDefault="00594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„Заветът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483D" w:rsidRDefault="00594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Воловчета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</w:t>
            </w:r>
          </w:p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Минев</w:t>
            </w:r>
          </w:p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Кристиян Славов</w:t>
            </w:r>
          </w:p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Кристиян Петров</w:t>
            </w:r>
          </w:p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 Начев</w:t>
            </w:r>
          </w:p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Бомбов</w:t>
            </w:r>
            <w:proofErr w:type="spellEnd"/>
          </w:p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Еников</w:t>
            </w:r>
            <w:proofErr w:type="spellEnd"/>
          </w:p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Андреана  Иванова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 Сашева Ботева</w:t>
            </w:r>
          </w:p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Бориславова Цветкова</w:t>
            </w:r>
          </w:p>
        </w:tc>
      </w:tr>
      <w:tr w:rsidR="0059483D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място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„Иван Вазов“, Силистра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„Млади еколози“</w:t>
            </w:r>
          </w:p>
        </w:tc>
        <w:tc>
          <w:tcPr>
            <w:tcW w:w="3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 Тодоров Георгиев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Мариета Йорданова </w:t>
            </w:r>
          </w:p>
        </w:tc>
      </w:tr>
    </w:tbl>
    <w:p w:rsidR="0059483D" w:rsidRDefault="0059483D">
      <w:pPr>
        <w:spacing w:line="259" w:lineRule="auto"/>
        <w:jc w:val="both"/>
      </w:pPr>
    </w:p>
    <w:p w:rsidR="0059483D" w:rsidRDefault="0059483D">
      <w:pPr>
        <w:spacing w:line="259" w:lineRule="auto"/>
        <w:jc w:val="both"/>
      </w:pPr>
    </w:p>
    <w:p w:rsidR="0059483D" w:rsidRDefault="0059483D">
      <w:pPr>
        <w:spacing w:line="259" w:lineRule="auto"/>
        <w:jc w:val="both"/>
      </w:pPr>
    </w:p>
    <w:p w:rsidR="0059483D" w:rsidRDefault="005F2665">
      <w:pPr>
        <w:spacing w:line="259" w:lineRule="auto"/>
        <w:jc w:val="both"/>
        <w:rPr>
          <w:b/>
        </w:rPr>
      </w:pPr>
      <w:r>
        <w:t xml:space="preserve">РАЗДЕЛ  </w:t>
      </w:r>
      <w:r>
        <w:rPr>
          <w:b/>
        </w:rPr>
        <w:t>ЛИЧНО ТВОРЧЕСТВО</w:t>
      </w:r>
    </w:p>
    <w:p w:rsidR="0059483D" w:rsidRDefault="0059483D">
      <w:pPr>
        <w:spacing w:line="259" w:lineRule="auto"/>
        <w:jc w:val="both"/>
        <w:rPr>
          <w:b/>
        </w:rPr>
      </w:pPr>
    </w:p>
    <w:tbl>
      <w:tblPr>
        <w:tblStyle w:val="a6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820"/>
        <w:gridCol w:w="3750"/>
        <w:gridCol w:w="2775"/>
        <w:gridCol w:w="2344"/>
      </w:tblGrid>
      <w:tr w:rsidR="0059483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94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Училище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Автор/и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Ръководител/и</w:t>
            </w:r>
          </w:p>
        </w:tc>
      </w:tr>
      <w:tr w:rsidR="0059483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I място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„Алеко Константинов”, Димитровград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„Вълшебната следа“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Бориславова Христова</w:t>
            </w:r>
          </w:p>
          <w:p w:rsidR="0059483D" w:rsidRDefault="00594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shd w:val="clear" w:color="auto" w:fill="FFFFFF"/>
              <w:spacing w:after="120" w:line="256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Несторова</w:t>
            </w:r>
          </w:p>
        </w:tc>
      </w:tr>
      <w:tr w:rsidR="0059483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II място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„Алеко Константинов”, Димитровград</w:t>
            </w:r>
          </w:p>
          <w:p w:rsidR="0059483D" w:rsidRDefault="00594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„Приказка за знанието“</w:t>
            </w:r>
          </w:p>
          <w:p w:rsidR="0059483D" w:rsidRDefault="0059483D">
            <w:pPr>
              <w:spacing w:line="240" w:lineRule="auto"/>
              <w:rPr>
                <w:b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Венелинов Николов</w:t>
            </w: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Несторова</w:t>
            </w:r>
          </w:p>
        </w:tc>
      </w:tr>
      <w:tr w:rsidR="0059483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 място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„Христо Ботев“, Враца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„Училище на бъдещето“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483D" w:rsidRDefault="0059483D">
            <w:pPr>
              <w:spacing w:line="240" w:lineRule="auto"/>
              <w:rPr>
                <w:b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Христова</w:t>
            </w:r>
          </w:p>
          <w:p w:rsidR="0059483D" w:rsidRDefault="00594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Мария Димитрова</w:t>
            </w:r>
          </w:p>
        </w:tc>
      </w:tr>
      <w:tr w:rsidR="0059483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bookmarkStart w:id="0" w:name="_GoBack"/>
            <w:bookmarkEnd w:id="0"/>
            <w:r>
              <w:rPr>
                <w:b/>
              </w:rPr>
              <w:t>II място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„Н. Й. Вапцаров“, Силистра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„Моят свят“</w:t>
            </w:r>
          </w:p>
          <w:p w:rsidR="0059483D" w:rsidRDefault="005948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Яна – Мария Господинова Гагова</w:t>
            </w:r>
          </w:p>
          <w:p w:rsidR="0059483D" w:rsidRDefault="005948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Гагова</w:t>
            </w:r>
          </w:p>
        </w:tc>
      </w:tr>
      <w:tr w:rsidR="0059483D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III място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“Иван Вазов”, Силистра 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„Моят свят в онлайн обучението”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Симона Георгиева Стойкова</w:t>
            </w:r>
          </w:p>
          <w:p w:rsidR="0059483D" w:rsidRDefault="0059483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Стефка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Синигерова</w:t>
            </w:r>
            <w:proofErr w:type="spellEnd"/>
          </w:p>
          <w:p w:rsidR="0059483D" w:rsidRDefault="005F26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Невяна Маринова</w:t>
            </w:r>
          </w:p>
        </w:tc>
      </w:tr>
    </w:tbl>
    <w:p w:rsidR="0059483D" w:rsidRDefault="0059483D">
      <w:pPr>
        <w:spacing w:line="259" w:lineRule="auto"/>
        <w:jc w:val="both"/>
      </w:pPr>
    </w:p>
    <w:p w:rsidR="0059483D" w:rsidRDefault="0059483D">
      <w:pPr>
        <w:spacing w:line="259" w:lineRule="auto"/>
        <w:jc w:val="both"/>
      </w:pPr>
    </w:p>
    <w:p w:rsidR="0059483D" w:rsidRDefault="0059483D">
      <w:pPr>
        <w:spacing w:line="259" w:lineRule="auto"/>
        <w:jc w:val="both"/>
      </w:pPr>
    </w:p>
    <w:p w:rsidR="0059483D" w:rsidRDefault="0059483D">
      <w:pPr>
        <w:spacing w:line="259" w:lineRule="auto"/>
        <w:jc w:val="both"/>
      </w:pPr>
    </w:p>
    <w:p w:rsidR="0059483D" w:rsidRDefault="0059483D">
      <w:pPr>
        <w:spacing w:line="259" w:lineRule="auto"/>
        <w:jc w:val="both"/>
      </w:pPr>
    </w:p>
    <w:p w:rsidR="0059483D" w:rsidRDefault="0059483D">
      <w:pPr>
        <w:spacing w:line="259" w:lineRule="auto"/>
        <w:jc w:val="both"/>
      </w:pPr>
    </w:p>
    <w:p w:rsidR="0059483D" w:rsidRDefault="0059483D">
      <w:pPr>
        <w:spacing w:line="259" w:lineRule="auto"/>
        <w:jc w:val="both"/>
      </w:pPr>
    </w:p>
    <w:p w:rsidR="0059483D" w:rsidRDefault="005F2665">
      <w:pPr>
        <w:spacing w:line="259" w:lineRule="auto"/>
        <w:jc w:val="both"/>
        <w:rPr>
          <w:b/>
        </w:rPr>
      </w:pPr>
      <w:r>
        <w:t>РАЗДЕЛ</w:t>
      </w:r>
      <w:r>
        <w:rPr>
          <w:b/>
        </w:rPr>
        <w:t xml:space="preserve"> ПРЕЗЕНТАЦИИ </w:t>
      </w:r>
    </w:p>
    <w:p w:rsidR="0059483D" w:rsidRDefault="0059483D">
      <w:pPr>
        <w:spacing w:line="259" w:lineRule="auto"/>
        <w:jc w:val="both"/>
        <w:rPr>
          <w:b/>
        </w:rPr>
      </w:pPr>
    </w:p>
    <w:tbl>
      <w:tblPr>
        <w:tblStyle w:val="a7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59483D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94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Училище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Заглавие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Автор/и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Ръководител/и </w:t>
            </w:r>
          </w:p>
        </w:tc>
      </w:tr>
      <w:tr w:rsidR="0059483D">
        <w:trPr>
          <w:trHeight w:val="420"/>
        </w:trPr>
        <w:tc>
          <w:tcPr>
            <w:tcW w:w="139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Първо и второ място не се присъждат</w:t>
            </w:r>
            <w:r>
              <w:rPr>
                <w:b/>
              </w:rPr>
              <w:t xml:space="preserve"> </w:t>
            </w:r>
          </w:p>
        </w:tc>
      </w:tr>
      <w:tr w:rsidR="0059483D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III място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П.Р.Славейков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Стара Загора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>“ Истинско приятелство”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Полина </w:t>
            </w:r>
            <w:proofErr w:type="spellStart"/>
            <w:r>
              <w:rPr>
                <w:rFonts w:ascii="Calibri" w:eastAsia="Calibri" w:hAnsi="Calibri" w:cs="Calibri"/>
              </w:rPr>
              <w:t>Бохурова</w:t>
            </w:r>
            <w:proofErr w:type="spellEnd"/>
          </w:p>
          <w:p w:rsidR="0059483D" w:rsidRDefault="005F2665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 w:cs="Calibri"/>
              </w:rPr>
              <w:t>Иван Русанов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83D" w:rsidRDefault="005F2665">
            <w:pPr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Мариана Стоянова</w:t>
            </w:r>
          </w:p>
        </w:tc>
      </w:tr>
    </w:tbl>
    <w:p w:rsidR="0059483D" w:rsidRDefault="0059483D">
      <w:pPr>
        <w:spacing w:line="259" w:lineRule="auto"/>
        <w:jc w:val="both"/>
        <w:rPr>
          <w:b/>
        </w:rPr>
      </w:pPr>
    </w:p>
    <w:p w:rsidR="0059483D" w:rsidRDefault="005F2665">
      <w:pPr>
        <w:spacing w:line="259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59483D" w:rsidRDefault="005F2665">
      <w:pPr>
        <w:spacing w:line="259" w:lineRule="auto"/>
        <w:jc w:val="both"/>
        <w:rPr>
          <w:b/>
        </w:rPr>
      </w:pPr>
      <w:r>
        <w:t>РАЗДЕЛ</w:t>
      </w:r>
      <w:r>
        <w:rPr>
          <w:b/>
        </w:rPr>
        <w:t xml:space="preserve">  ДРАМАТИЗАЦИИ</w:t>
      </w:r>
    </w:p>
    <w:p w:rsidR="0059483D" w:rsidRDefault="0059483D">
      <w:pPr>
        <w:spacing w:line="259" w:lineRule="auto"/>
        <w:jc w:val="both"/>
        <w:rPr>
          <w:b/>
        </w:rPr>
      </w:pPr>
    </w:p>
    <w:tbl>
      <w:tblPr>
        <w:tblStyle w:val="a8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91"/>
        <w:gridCol w:w="2791"/>
        <w:gridCol w:w="2791"/>
        <w:gridCol w:w="2791"/>
      </w:tblGrid>
      <w:tr w:rsidR="0059483D"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място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Заглавие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Училище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Ръководител/и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Участници</w:t>
            </w:r>
          </w:p>
        </w:tc>
      </w:tr>
      <w:tr w:rsidR="0059483D"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място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„Случка  в  зоопарка ”- пиеса в стихове в три действия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 „ Асен Златаров“, гр. Шабла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Красимира Никифорова </w:t>
            </w:r>
          </w:p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Драматург: Олег Ковачев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Боян Стоянов Асенов, Валентин Михайлов Иванов, Делян </w:t>
            </w:r>
            <w:proofErr w:type="spellStart"/>
            <w:r>
              <w:rPr>
                <w:rFonts w:ascii="Calibri" w:eastAsia="Calibri" w:hAnsi="Calibri" w:cs="Calibri"/>
              </w:rPr>
              <w:t>Светославов</w:t>
            </w:r>
            <w:proofErr w:type="spellEnd"/>
            <w:r>
              <w:rPr>
                <w:rFonts w:ascii="Calibri" w:eastAsia="Calibri" w:hAnsi="Calibri" w:cs="Calibri"/>
              </w:rPr>
              <w:t xml:space="preserve">  Марчев, Дилян Димитров </w:t>
            </w:r>
            <w:proofErr w:type="spellStart"/>
            <w:r>
              <w:rPr>
                <w:rFonts w:ascii="Calibri" w:eastAsia="Calibri" w:hAnsi="Calibri" w:cs="Calibri"/>
              </w:rPr>
              <w:t>Казанлийски</w:t>
            </w:r>
            <w:proofErr w:type="spellEnd"/>
            <w:r>
              <w:rPr>
                <w:rFonts w:ascii="Calibri" w:eastAsia="Calibri" w:hAnsi="Calibri" w:cs="Calibri"/>
              </w:rPr>
              <w:t>, Елинор Петрова Колева</w:t>
            </w:r>
            <w:r>
              <w:rPr>
                <w:rFonts w:ascii="Calibri" w:eastAsia="Calibri" w:hAnsi="Calibri" w:cs="Calibri"/>
              </w:rPr>
              <w:t xml:space="preserve">, Ива Симеонова Димитрова, Иванина Павлова Овчарова, Ивелин </w:t>
            </w:r>
            <w:proofErr w:type="spellStart"/>
            <w:r>
              <w:rPr>
                <w:rFonts w:ascii="Calibri" w:eastAsia="Calibri" w:hAnsi="Calibri" w:cs="Calibri"/>
              </w:rPr>
              <w:t>Ивелинов</w:t>
            </w:r>
            <w:proofErr w:type="spellEnd"/>
            <w:r>
              <w:rPr>
                <w:rFonts w:ascii="Calibri" w:eastAsia="Calibri" w:hAnsi="Calibri" w:cs="Calibri"/>
              </w:rPr>
              <w:t xml:space="preserve">  Дончев, Йорданка Димитрова Марчева, Калоян Николаев </w:t>
            </w:r>
            <w:proofErr w:type="spellStart"/>
            <w:r>
              <w:rPr>
                <w:rFonts w:ascii="Calibri" w:eastAsia="Calibri" w:hAnsi="Calibri" w:cs="Calibri"/>
              </w:rPr>
              <w:t>Ялнъзов</w:t>
            </w:r>
            <w:proofErr w:type="spellEnd"/>
            <w:r>
              <w:rPr>
                <w:rFonts w:ascii="Calibri" w:eastAsia="Calibri" w:hAnsi="Calibri" w:cs="Calibri"/>
              </w:rPr>
              <w:t xml:space="preserve">, Кристиян Красимиров Георгиев, Михаела Орлинова </w:t>
            </w:r>
            <w:proofErr w:type="spellStart"/>
            <w:r>
              <w:rPr>
                <w:rFonts w:ascii="Calibri" w:eastAsia="Calibri" w:hAnsi="Calibri" w:cs="Calibri"/>
              </w:rPr>
              <w:t>Буджакова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, Моника Петрова Монева, Никол Красимирова Кирилова, </w:t>
            </w:r>
            <w:r>
              <w:rPr>
                <w:rFonts w:ascii="Calibri" w:eastAsia="Calibri" w:hAnsi="Calibri" w:cs="Calibri"/>
              </w:rPr>
              <w:lastRenderedPageBreak/>
              <w:t xml:space="preserve">Полина </w:t>
            </w:r>
            <w:proofErr w:type="spellStart"/>
            <w:r>
              <w:rPr>
                <w:rFonts w:ascii="Calibri" w:eastAsia="Calibri" w:hAnsi="Calibri" w:cs="Calibri"/>
              </w:rPr>
              <w:t>Димитрино</w:t>
            </w:r>
            <w:r>
              <w:rPr>
                <w:rFonts w:ascii="Calibri" w:eastAsia="Calibri" w:hAnsi="Calibri" w:cs="Calibri"/>
              </w:rPr>
              <w:t>ва</w:t>
            </w:r>
            <w:proofErr w:type="spellEnd"/>
            <w:r>
              <w:rPr>
                <w:rFonts w:ascii="Calibri" w:eastAsia="Calibri" w:hAnsi="Calibri" w:cs="Calibri"/>
              </w:rPr>
              <w:t xml:space="preserve"> Овчарова, Рая Наскова Стефанова, Симона </w:t>
            </w:r>
            <w:proofErr w:type="spellStart"/>
            <w:r>
              <w:rPr>
                <w:rFonts w:ascii="Calibri" w:eastAsia="Calibri" w:hAnsi="Calibri" w:cs="Calibri"/>
              </w:rPr>
              <w:t>Водкаджиева</w:t>
            </w:r>
            <w:proofErr w:type="spellEnd"/>
            <w:r>
              <w:rPr>
                <w:rFonts w:ascii="Calibri" w:eastAsia="Calibri" w:hAnsi="Calibri" w:cs="Calibri"/>
              </w:rPr>
              <w:t>, Яница Филева Галева</w:t>
            </w:r>
          </w:p>
        </w:tc>
      </w:tr>
      <w:tr w:rsidR="0059483D"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 място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Драматизация на приказка по дадено начало „Надеждата си отива последна“ по „Малката </w:t>
            </w:r>
            <w:proofErr w:type="spellStart"/>
            <w:r>
              <w:rPr>
                <w:rFonts w:ascii="Calibri" w:eastAsia="Calibri" w:hAnsi="Calibri" w:cs="Calibri"/>
              </w:rPr>
              <w:t>кибритопродавачка</w:t>
            </w:r>
            <w:proofErr w:type="spellEnd"/>
            <w:r>
              <w:rPr>
                <w:rFonts w:ascii="Calibri" w:eastAsia="Calibri" w:hAnsi="Calibri" w:cs="Calibri"/>
              </w:rPr>
              <w:t>“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ОУ “Добри Войников”, с. Победа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Галина Тошкова,  Камен Киров, Райна </w:t>
            </w:r>
            <w:r>
              <w:rPr>
                <w:rFonts w:ascii="Calibri" w:eastAsia="Calibri" w:hAnsi="Calibri" w:cs="Calibri"/>
              </w:rPr>
              <w:t xml:space="preserve">Михова, Донка Вълчева Петрова, Великова, </w:t>
            </w:r>
            <w:proofErr w:type="spellStart"/>
            <w:r>
              <w:rPr>
                <w:rFonts w:ascii="Calibri" w:eastAsia="Calibri" w:hAnsi="Calibri" w:cs="Calibri"/>
              </w:rPr>
              <w:t>Белберова</w:t>
            </w:r>
            <w:proofErr w:type="spellEnd"/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Кристияна Веселинова Николова, Едвин </w:t>
            </w:r>
            <w:proofErr w:type="spellStart"/>
            <w:r>
              <w:rPr>
                <w:rFonts w:ascii="Calibri" w:eastAsia="Calibri" w:hAnsi="Calibri" w:cs="Calibri"/>
              </w:rPr>
              <w:t>Вилиянов</w:t>
            </w:r>
            <w:proofErr w:type="spellEnd"/>
            <w:r>
              <w:rPr>
                <w:rFonts w:ascii="Calibri" w:eastAsia="Calibri" w:hAnsi="Calibri" w:cs="Calibri"/>
              </w:rPr>
              <w:t xml:space="preserve"> Андонов, Александра </w:t>
            </w:r>
            <w:proofErr w:type="spellStart"/>
            <w:r>
              <w:rPr>
                <w:rFonts w:ascii="Calibri" w:eastAsia="Calibri" w:hAnsi="Calibri" w:cs="Calibri"/>
              </w:rPr>
              <w:t>Олександрова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Леонова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, Росен Асенов Росенов, Мине </w:t>
            </w:r>
            <w:proofErr w:type="spellStart"/>
            <w:r>
              <w:rPr>
                <w:rFonts w:ascii="Calibri" w:eastAsia="Calibri" w:hAnsi="Calibri" w:cs="Calibri"/>
              </w:rPr>
              <w:t>Исеин</w:t>
            </w:r>
            <w:proofErr w:type="spellEnd"/>
            <w:r>
              <w:rPr>
                <w:rFonts w:ascii="Calibri" w:eastAsia="Calibri" w:hAnsi="Calibri" w:cs="Calibri"/>
              </w:rPr>
              <w:t xml:space="preserve"> Ереджеб, Севдалина Димитрова Атанасова, Стефан Маринов </w:t>
            </w:r>
            <w:proofErr w:type="spellStart"/>
            <w:r>
              <w:rPr>
                <w:rFonts w:ascii="Calibri" w:eastAsia="Calibri" w:hAnsi="Calibri" w:cs="Calibri"/>
              </w:rPr>
              <w:t>Мирославов</w:t>
            </w:r>
            <w:proofErr w:type="spellEnd"/>
            <w:r>
              <w:rPr>
                <w:rFonts w:ascii="Calibri" w:eastAsia="Calibri" w:hAnsi="Calibri" w:cs="Calibri"/>
              </w:rPr>
              <w:t xml:space="preserve">, Надежда </w:t>
            </w:r>
            <w:proofErr w:type="spellStart"/>
            <w:r>
              <w:rPr>
                <w:rFonts w:ascii="Calibri" w:eastAsia="Calibri" w:hAnsi="Calibri" w:cs="Calibri"/>
              </w:rPr>
              <w:t>Вилиянова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Андонова, Станислава Асенова Росенова, Румяна Жече</w:t>
            </w:r>
            <w:r>
              <w:rPr>
                <w:rFonts w:ascii="Calibri" w:eastAsia="Calibri" w:hAnsi="Calibri" w:cs="Calibri"/>
              </w:rPr>
              <w:t>ва Илиева</w:t>
            </w:r>
          </w:p>
        </w:tc>
      </w:tr>
      <w:tr w:rsidR="0059483D"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място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„Чедото“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 “Елин Пелин”, с. Руен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Кремена Стоянова</w:t>
            </w:r>
          </w:p>
        </w:tc>
        <w:tc>
          <w:tcPr>
            <w:tcW w:w="2790" w:type="dxa"/>
          </w:tcPr>
          <w:p w:rsidR="0059483D" w:rsidRDefault="005F2665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Ханде</w:t>
            </w:r>
            <w:proofErr w:type="spellEnd"/>
            <w:r>
              <w:rPr>
                <w:rFonts w:ascii="Calibri" w:eastAsia="Calibri" w:hAnsi="Calibri" w:cs="Calibri"/>
              </w:rPr>
              <w:t xml:space="preserve"> Айхан Акиф, Айше Ферад Халил, </w:t>
            </w:r>
            <w:proofErr w:type="spellStart"/>
            <w:r>
              <w:rPr>
                <w:rFonts w:ascii="Calibri" w:eastAsia="Calibri" w:hAnsi="Calibri" w:cs="Calibri"/>
              </w:rPr>
              <w:t>Идириз</w:t>
            </w:r>
            <w:proofErr w:type="spellEnd"/>
            <w:r>
              <w:rPr>
                <w:rFonts w:ascii="Calibri" w:eastAsia="Calibri" w:hAnsi="Calibri" w:cs="Calibri"/>
              </w:rPr>
              <w:t xml:space="preserve"> Мустафа Мехмед, </w:t>
            </w:r>
            <w:proofErr w:type="spellStart"/>
            <w:r>
              <w:rPr>
                <w:rFonts w:ascii="Calibri" w:eastAsia="Calibri" w:hAnsi="Calibri" w:cs="Calibri"/>
              </w:rPr>
              <w:t>Беркан</w:t>
            </w:r>
            <w:proofErr w:type="spellEnd"/>
            <w:r>
              <w:rPr>
                <w:rFonts w:ascii="Calibri" w:eastAsia="Calibri" w:hAnsi="Calibri" w:cs="Calibri"/>
              </w:rPr>
              <w:t xml:space="preserve"> Ибрям Реджеб</w:t>
            </w:r>
          </w:p>
        </w:tc>
      </w:tr>
    </w:tbl>
    <w:p w:rsidR="0059483D" w:rsidRDefault="0059483D">
      <w:pPr>
        <w:spacing w:line="259" w:lineRule="auto"/>
        <w:jc w:val="both"/>
        <w:rPr>
          <w:b/>
        </w:rPr>
      </w:pPr>
    </w:p>
    <w:p w:rsidR="0059483D" w:rsidRDefault="0059483D">
      <w:pPr>
        <w:spacing w:line="259" w:lineRule="auto"/>
        <w:jc w:val="both"/>
        <w:rPr>
          <w:b/>
        </w:rPr>
      </w:pPr>
    </w:p>
    <w:p w:rsidR="0059483D" w:rsidRDefault="005F2665">
      <w:pPr>
        <w:spacing w:line="259" w:lineRule="auto"/>
        <w:jc w:val="both"/>
        <w:rPr>
          <w:b/>
        </w:rPr>
      </w:pPr>
      <w:r>
        <w:rPr>
          <w:b/>
        </w:rPr>
        <w:t xml:space="preserve"> </w:t>
      </w:r>
    </w:p>
    <w:p w:rsidR="0059483D" w:rsidRDefault="005F2665">
      <w:pPr>
        <w:spacing w:line="259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Председател на комисията по оценяване : проф. Димитрина Каменова</w:t>
      </w:r>
    </w:p>
    <w:p w:rsidR="0059483D" w:rsidRDefault="005F2665">
      <w:pPr>
        <w:spacing w:line="259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Членове: Невяна Христова</w:t>
      </w:r>
    </w:p>
    <w:p w:rsidR="0059483D" w:rsidRDefault="005F2665">
      <w:pPr>
        <w:spacing w:line="259" w:lineRule="auto"/>
        <w:jc w:val="both"/>
        <w:rPr>
          <w:b/>
        </w:rPr>
      </w:pPr>
      <w:r>
        <w:rPr>
          <w:b/>
        </w:rPr>
        <w:t xml:space="preserve">                    </w:t>
      </w:r>
      <w:r>
        <w:rPr>
          <w:b/>
        </w:rPr>
        <w:t xml:space="preserve">                                                                     д-р Кремена Митева</w:t>
      </w:r>
    </w:p>
    <w:p w:rsidR="0059483D" w:rsidRDefault="0059483D">
      <w:pPr>
        <w:spacing w:line="259" w:lineRule="auto"/>
        <w:jc w:val="both"/>
        <w:rPr>
          <w:b/>
        </w:rPr>
      </w:pPr>
    </w:p>
    <w:sectPr w:rsidR="0059483D">
      <w:pgSz w:w="16834" w:h="11909" w:orient="landscape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3D"/>
    <w:rsid w:val="0059483D"/>
    <w:rsid w:val="005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EB81"/>
  <w15:docId w15:val="{1FC63438-F585-4055-8CF4-8CB1AC6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2021-04-19T10:14:00Z</dcterms:created>
  <dcterms:modified xsi:type="dcterms:W3CDTF">2021-04-19T10:19:00Z</dcterms:modified>
</cp:coreProperties>
</file>